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1B5" w:rsidRDefault="00C9533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CF61B5" w:rsidRDefault="00CF61B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F61B5" w:rsidRDefault="00CF61B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F61B5" w:rsidRDefault="00CF61B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F61B5" w:rsidRDefault="00C95333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CF61B5" w:rsidRDefault="00CF61B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CF61B5" w:rsidRDefault="00CF61B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CF61B5" w:rsidRDefault="00C9533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CF61B5" w:rsidRDefault="00C9533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электроинструмент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</w:t>
      </w:r>
      <w:r>
        <w:rPr>
          <w:rFonts w:ascii="Times New Roman" w:hAnsi="Times New Roman" w:cs="Times New Roman"/>
        </w:rPr>
        <w:t xml:space="preserve"> 1), являющейся неотъемлемой частью настоящего Договора.</w:t>
      </w:r>
    </w:p>
    <w:p w:rsidR="00CF61B5" w:rsidRDefault="00C95333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CF61B5" w:rsidRDefault="00C9533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F61B5" w:rsidRDefault="00C9533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CF61B5" w:rsidRDefault="00C9533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CF61B5" w:rsidRDefault="00C9533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</w:t>
      </w:r>
      <w:r>
        <w:rPr>
          <w:sz w:val="22"/>
          <w:szCs w:val="22"/>
        </w:rPr>
        <w:t>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</w:t>
      </w:r>
      <w:r>
        <w:rPr>
          <w:sz w:val="22"/>
          <w:szCs w:val="22"/>
        </w:rPr>
        <w:t>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</w:t>
      </w:r>
      <w:r>
        <w:rPr>
          <w:sz w:val="22"/>
          <w:szCs w:val="22"/>
        </w:rPr>
        <w:t>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</w:t>
      </w:r>
      <w:r>
        <w:rPr>
          <w:sz w:val="22"/>
          <w:szCs w:val="22"/>
        </w:rPr>
        <w:t>ации порядком, а также иные возможные затраты.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</w:t>
      </w:r>
      <w:r>
        <w:rPr>
          <w:sz w:val="22"/>
          <w:szCs w:val="22"/>
        </w:rPr>
        <w:t>озможно только по дополнительному письменному соглашению сторон с оформлением новой Спецификации.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CF61B5" w:rsidRDefault="00C9533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</w:t>
      </w:r>
      <w:r>
        <w:rPr>
          <w:sz w:val="22"/>
          <w:szCs w:val="22"/>
        </w:rPr>
        <w:t>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</w:t>
      </w:r>
      <w:r>
        <w:rPr>
          <w:sz w:val="22"/>
          <w:szCs w:val="22"/>
        </w:rPr>
        <w:t xml:space="preserve">ы является день списания денежных средств с расчетного счета Покупателя. Расчеты могут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</w:t>
      </w:r>
      <w:r>
        <w:rPr>
          <w:sz w:val="22"/>
          <w:szCs w:val="22"/>
        </w:rPr>
        <w:t xml:space="preserve">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</w:t>
      </w:r>
      <w:r>
        <w:rPr>
          <w:sz w:val="22"/>
          <w:szCs w:val="22"/>
        </w:rPr>
        <w:t xml:space="preserve">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</w:t>
      </w:r>
      <w:r>
        <w:rPr>
          <w:sz w:val="22"/>
          <w:szCs w:val="22"/>
        </w:rPr>
        <w:t xml:space="preserve">окупателем к вычету или возмещению из бюджета, при условии надлежащего оформления и предоставления счета-фактуры или УПД. </w:t>
      </w:r>
    </w:p>
    <w:p w:rsidR="00CF61B5" w:rsidRDefault="00C9533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</w:t>
      </w:r>
      <w:r>
        <w:rPr>
          <w:sz w:val="22"/>
          <w:szCs w:val="22"/>
        </w:rPr>
        <w:t xml:space="preserve">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</w:t>
      </w:r>
      <w:r>
        <w:rPr>
          <w:sz w:val="22"/>
          <w:szCs w:val="22"/>
        </w:rPr>
        <w:t xml:space="preserve"> налога.</w:t>
      </w:r>
    </w:p>
    <w:p w:rsidR="00CF61B5" w:rsidRDefault="00C9533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F61B5" w:rsidRDefault="00C9533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</w:t>
      </w:r>
      <w:r>
        <w:rPr>
          <w:sz w:val="22"/>
          <w:szCs w:val="22"/>
        </w:rPr>
        <w:t xml:space="preserve">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</w:t>
      </w:r>
      <w:r>
        <w:rPr>
          <w:sz w:val="22"/>
          <w:szCs w:val="22"/>
        </w:rPr>
        <w:t>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</w:t>
      </w:r>
      <w:r>
        <w:rPr>
          <w:sz w:val="22"/>
          <w:szCs w:val="22"/>
        </w:rPr>
        <w:t>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</w:t>
      </w:r>
      <w:r>
        <w:rPr>
          <w:sz w:val="22"/>
          <w:szCs w:val="22"/>
        </w:rPr>
        <w:t>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</w:t>
      </w:r>
      <w:r>
        <w:rPr>
          <w:sz w:val="22"/>
          <w:szCs w:val="22"/>
        </w:rPr>
        <w:t xml:space="preserve"> сумм налога».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</w:t>
      </w:r>
      <w:r>
        <w:rPr>
          <w:sz w:val="22"/>
          <w:szCs w:val="22"/>
        </w:rPr>
        <w:t xml:space="preserve">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</w:t>
      </w:r>
      <w:r>
        <w:rPr>
          <w:sz w:val="22"/>
          <w:szCs w:val="22"/>
        </w:rPr>
        <w:t>е 10 (десяти) рабочих дней после выполнения обязательств Покупателя по оплате.</w:t>
      </w:r>
    </w:p>
    <w:p w:rsidR="00CF61B5" w:rsidRDefault="00C95333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</w:t>
      </w:r>
      <w:r>
        <w:rPr>
          <w:sz w:val="22"/>
          <w:szCs w:val="22"/>
        </w:rPr>
        <w:t>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F61B5" w:rsidRDefault="00C95333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F61B5" w:rsidRDefault="00C95333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CF61B5" w:rsidRDefault="00C95333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период с 01.12.2024 г. по 29.12.2024 г.</w:t>
      </w:r>
    </w:p>
    <w:p w:rsidR="00CF61B5" w:rsidRDefault="00C95333">
      <w:pPr>
        <w:widowControl w:val="0"/>
        <w:numPr>
          <w:ilvl w:val="0"/>
          <w:numId w:val="12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 xml:space="preserve">й </w:t>
      </w:r>
      <w:r>
        <w:rPr>
          <w:rFonts w:ascii="Times New Roman" w:eastAsia="Times New Roman" w:hAnsi="Times New Roman" w:cs="Times New Roman"/>
          <w:highlight w:val="white"/>
        </w:rPr>
        <w:lastRenderedPageBreak/>
        <w:t>разделом № 2 «Цена и порядок расчетов» по товарной накладной либо УПД.</w:t>
      </w:r>
    </w:p>
    <w:p w:rsidR="00CF61B5" w:rsidRDefault="00C95333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CF61B5" w:rsidRDefault="00C95333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</w:t>
      </w:r>
      <w:r>
        <w:rPr>
          <w:rFonts w:ascii="Times New Roman" w:eastAsia="Times New Roman" w:hAnsi="Times New Roman" w:cs="Times New Roman"/>
        </w:rPr>
        <w:t>а счет средств Поставщика</w:t>
      </w:r>
      <w:r>
        <w:rPr>
          <w:rFonts w:ascii="Times New Roman" w:hAnsi="Times New Roman" w:cs="Times New Roman"/>
        </w:rPr>
        <w:t>.</w:t>
      </w:r>
    </w:p>
    <w:p w:rsidR="00CF61B5" w:rsidRDefault="00C95333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F61B5" w:rsidRDefault="00C95333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</w:t>
      </w:r>
      <w:r>
        <w:rPr>
          <w:sz w:val="22"/>
          <w:szCs w:val="22"/>
        </w:rPr>
        <w:t>родукции переходит от Поставщика к Покупателю в момент передачи продукции Покупателю (франко-склад Покупателя).</w:t>
      </w:r>
    </w:p>
    <w:p w:rsidR="00CF61B5" w:rsidRDefault="00C95333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</w:t>
      </w:r>
      <w:r>
        <w:rPr>
          <w:sz w:val="22"/>
          <w:szCs w:val="22"/>
        </w:rPr>
        <w:t>ля - франко-склад Поставщика или доставкой до Покупателя силами и средствами Поставщика (франко-склад Покупателя).</w:t>
      </w:r>
    </w:p>
    <w:p w:rsidR="00CF61B5" w:rsidRDefault="00C9533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CF61B5" w:rsidRDefault="00C95333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</w:t>
      </w:r>
      <w:r>
        <w:rPr>
          <w:sz w:val="22"/>
          <w:szCs w:val="22"/>
        </w:rPr>
        <w:t xml:space="preserve">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</w:t>
      </w:r>
      <w:r>
        <w:rPr>
          <w:sz w:val="22"/>
          <w:szCs w:val="22"/>
        </w:rPr>
        <w:t xml:space="preserve">морской накладной при доставке водным транспортом) или УПД. </w:t>
      </w:r>
    </w:p>
    <w:p w:rsidR="00CF61B5" w:rsidRDefault="00C95333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</w:t>
      </w:r>
      <w:r>
        <w:rPr>
          <w:sz w:val="22"/>
          <w:szCs w:val="22"/>
        </w:rPr>
        <w:t>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</w:t>
      </w:r>
      <w:r>
        <w:rPr>
          <w:sz w:val="22"/>
          <w:szCs w:val="22"/>
        </w:rPr>
        <w:t>нзий и исков к Поставщику и (или) транспортной организации.</w:t>
      </w:r>
    </w:p>
    <w:p w:rsidR="00CF61B5" w:rsidRDefault="00C95333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CF61B5" w:rsidRDefault="00C95333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</w:t>
      </w:r>
      <w:r>
        <w:rPr>
          <w:rFonts w:ascii="Times New Roman" w:eastAsia="Times New Roman" w:hAnsi="Times New Roman" w:cs="Times New Roman"/>
        </w:rPr>
        <w:t>ю соответствовать наименованию и характеристикам, указанным в Спецификации (Приложение № 1), Техническим характеристикам и требованиям (Приложение № 4) к Договору, а так же, Продукция должна быть изготовлена в год поставки или предшествующий ему, быть ране</w:t>
      </w:r>
      <w:r>
        <w:rPr>
          <w:rFonts w:ascii="Times New Roman" w:eastAsia="Times New Roman" w:hAnsi="Times New Roman" w:cs="Times New Roman"/>
        </w:rPr>
        <w:t>е не использована и не подвержена ремонту или восстановлению.</w:t>
      </w:r>
    </w:p>
    <w:p w:rsidR="00CF61B5" w:rsidRDefault="00C9533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CF61B5" w:rsidRDefault="00C9533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требования к</w:t>
      </w:r>
      <w:r>
        <w:rPr>
          <w:rFonts w:ascii="Times New Roman" w:eastAsia="Times New Roman" w:hAnsi="Times New Roman" w:cs="Times New Roman"/>
        </w:rPr>
        <w:t xml:space="preserve">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1" w:name="undefined"/>
      <w:r>
        <w:rPr>
          <w:rFonts w:ascii="Times New Roman" w:eastAsia="Times New Roman" w:hAnsi="Times New Roman" w:cs="Times New Roman"/>
        </w:rPr>
        <w:t xml:space="preserve">указанным </w:t>
      </w:r>
      <w:r>
        <w:rPr>
          <w:rFonts w:ascii="Times New Roman" w:eastAsia="Times New Roman" w:hAnsi="Times New Roman" w:cs="Times New Roman"/>
        </w:rPr>
        <w:t>в технических условиях изготовителя Продукции</w:t>
      </w:r>
      <w:bookmarkEnd w:id="1"/>
      <w:r>
        <w:rPr>
          <w:rFonts w:ascii="Times New Roman" w:eastAsia="Times New Roman" w:hAnsi="Times New Roman" w:cs="Times New Roman"/>
          <w:i/>
        </w:rPr>
        <w:t>.</w:t>
      </w:r>
    </w:p>
    <w:p w:rsidR="00CF61B5" w:rsidRDefault="00C9533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</w:t>
      </w:r>
      <w:r>
        <w:rPr>
          <w:rFonts w:ascii="Times New Roman" w:eastAsia="Times New Roman" w:hAnsi="Times New Roman" w:cs="Times New Roman"/>
        </w:rPr>
        <w:t>фицирующей и информационной маркировкой, обеспечив</w:t>
      </w:r>
      <w:r>
        <w:rPr>
          <w:rFonts w:ascii="Times New Roman" w:hAnsi="Times New Roman" w:cs="Times New Roman"/>
        </w:rPr>
        <w:t>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F61B5" w:rsidRDefault="00C9533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</w:t>
      </w:r>
      <w:r>
        <w:rPr>
          <w:rFonts w:ascii="Times New Roman" w:hAnsi="Times New Roman" w:cs="Times New Roman"/>
          <w:iCs/>
        </w:rPr>
        <w:t>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F61B5" w:rsidRDefault="00C9533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</w:t>
      </w:r>
      <w:r>
        <w:rPr>
          <w:rFonts w:ascii="Times New Roman" w:hAnsi="Times New Roman" w:cs="Times New Roman"/>
        </w:rPr>
        <w:t>я документация должна быть составлена на русском языке и передана Покупателю вместе с поставляемой Продукцией.</w:t>
      </w:r>
    </w:p>
    <w:p w:rsidR="00CF61B5" w:rsidRDefault="00C95333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(двенадцати) месяцев. Время начала исчисления гарантийного срока –</w:t>
      </w:r>
      <w:r>
        <w:rPr>
          <w:rFonts w:ascii="Times New Roman" w:hAnsi="Times New Roman" w:cs="Times New Roman"/>
        </w:rPr>
        <w:t xml:space="preserve"> с момента приемки Продукции Покупателем.</w:t>
      </w:r>
    </w:p>
    <w:p w:rsidR="00CF61B5" w:rsidRDefault="00C9533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CF61B5" w:rsidRDefault="00C95333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</w:t>
      </w:r>
      <w:r>
        <w:rPr>
          <w:rFonts w:ascii="Times New Roman" w:hAnsi="Times New Roman" w:cs="Times New Roman"/>
        </w:rPr>
        <w:t>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</w:t>
      </w:r>
      <w:r>
        <w:rPr>
          <w:rFonts w:ascii="Times New Roman" w:hAnsi="Times New Roman" w:cs="Times New Roman"/>
        </w:rPr>
        <w:t>вести ремонт или замену Продукции ненадлежащего качества или его части без расходов со стороны Покупателя.</w:t>
      </w:r>
    </w:p>
    <w:p w:rsidR="00CF61B5" w:rsidRDefault="00C95333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</w:t>
      </w:r>
      <w:r>
        <w:rPr>
          <w:rFonts w:ascii="Times New Roman" w:hAnsi="Times New Roman" w:cs="Times New Roman"/>
        </w:rPr>
        <w:t>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</w:t>
      </w:r>
      <w:r>
        <w:rPr>
          <w:rFonts w:ascii="Times New Roman" w:hAnsi="Times New Roman" w:cs="Times New Roman"/>
        </w:rPr>
        <w:t>.</w:t>
      </w:r>
    </w:p>
    <w:p w:rsidR="00CF61B5" w:rsidRDefault="00C95333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</w:t>
      </w:r>
      <w:r>
        <w:rPr>
          <w:rFonts w:ascii="Times New Roman" w:hAnsi="Times New Roman" w:cs="Times New Roman"/>
        </w:rPr>
        <w:t xml:space="preserve">их устранения, и других подобных недостатков) Покупатель вправе по своему выбору: </w:t>
      </w:r>
    </w:p>
    <w:p w:rsidR="00CF61B5" w:rsidRDefault="00C95333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CF61B5" w:rsidRDefault="00C95333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</w:t>
      </w:r>
      <w:r>
        <w:rPr>
          <w:rFonts w:ascii="Times New Roman" w:hAnsi="Times New Roman" w:cs="Times New Roman"/>
        </w:rPr>
        <w:t>щей Договору.</w:t>
      </w:r>
    </w:p>
    <w:p w:rsidR="00CF61B5" w:rsidRDefault="00C95333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F61B5" w:rsidRDefault="00C95333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качеству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Договора.</w:t>
      </w:r>
    </w:p>
    <w:p w:rsidR="00CF61B5" w:rsidRDefault="00C95333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CF61B5" w:rsidRDefault="00C95333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CF61B5" w:rsidRDefault="00C95333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внешний</w:t>
      </w:r>
      <w:r>
        <w:rPr>
          <w:rFonts w:ascii="Times New Roman" w:eastAsia="Times New Roman" w:hAnsi="Times New Roman" w:cs="Times New Roman"/>
        </w:rPr>
        <w:t xml:space="preserve"> осмотр тары и упаковки: </w:t>
      </w:r>
    </w:p>
    <w:p w:rsidR="00CF61B5" w:rsidRDefault="00C95333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CF61B5" w:rsidRDefault="00C95333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CF61B5" w:rsidRDefault="00C95333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</w:t>
      </w:r>
      <w:r>
        <w:rPr>
          <w:rFonts w:ascii="Times New Roman" w:eastAsia="Times New Roman" w:hAnsi="Times New Roman" w:cs="Times New Roman"/>
        </w:rPr>
        <w:t>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F61B5" w:rsidRDefault="00C95333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F61B5" w:rsidRDefault="00C95333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</w:t>
      </w:r>
      <w:r>
        <w:rPr>
          <w:rFonts w:ascii="Times New Roman" w:eastAsia="Times New Roman" w:hAnsi="Times New Roman" w:cs="Times New Roman"/>
        </w:rPr>
        <w:t>оворов на поставку.</w:t>
      </w:r>
    </w:p>
    <w:p w:rsidR="00CF61B5" w:rsidRDefault="00C95333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CF61B5" w:rsidRDefault="00C95333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F61B5" w:rsidRDefault="00C95333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</w:t>
      </w:r>
      <w:r>
        <w:rPr>
          <w:rFonts w:ascii="Times New Roman" w:hAnsi="Times New Roman" w:cs="Times New Roman"/>
        </w:rPr>
        <w:t xml:space="preserve"> на русском языке: паспорт изделия, инструкция по эксплуатации и т.д</w:t>
      </w:r>
    </w:p>
    <w:p w:rsidR="00CF61B5" w:rsidRDefault="00C95333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CF61B5" w:rsidRDefault="00C95333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</w:t>
      </w:r>
      <w:r>
        <w:rPr>
          <w:rFonts w:ascii="Times New Roman" w:hAnsi="Times New Roman" w:cs="Times New Roman"/>
        </w:rPr>
        <w:t>ссийской Федерации.</w:t>
      </w:r>
    </w:p>
    <w:p w:rsidR="00CF61B5" w:rsidRDefault="00C95333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F61B5" w:rsidRDefault="00C95333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</w:t>
      </w:r>
      <w:r>
        <w:rPr>
          <w:rFonts w:ascii="Times New Roman" w:hAnsi="Times New Roman" w:cs="Times New Roman"/>
        </w:rPr>
        <w:t>ее 3 (трех) рабочих дней с момента заключения настоящего Договора.</w:t>
      </w:r>
    </w:p>
    <w:p w:rsidR="00CF61B5" w:rsidRDefault="00C95333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CF61B5" w:rsidRDefault="00C95333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</w:t>
      </w:r>
      <w:r>
        <w:rPr>
          <w:sz w:val="22"/>
          <w:szCs w:val="22"/>
        </w:rPr>
        <w:t>уничтожение.</w:t>
      </w:r>
    </w:p>
    <w:p w:rsidR="00CF61B5" w:rsidRDefault="00C95333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</w:t>
      </w:r>
      <w:r>
        <w:rPr>
          <w:sz w:val="22"/>
          <w:szCs w:val="22"/>
        </w:rPr>
        <w:t>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</w:t>
      </w:r>
      <w:r>
        <w:rPr>
          <w:sz w:val="22"/>
          <w:szCs w:val="22"/>
        </w:rPr>
        <w:t>вания товара.</w:t>
      </w:r>
    </w:p>
    <w:p w:rsidR="00CF61B5" w:rsidRDefault="00C95333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F61B5" w:rsidRDefault="00C95333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</w:t>
      </w:r>
      <w:r>
        <w:rPr>
          <w:sz w:val="22"/>
          <w:szCs w:val="22"/>
        </w:rPr>
        <w:t>лучения продукции Покупателем.</w:t>
      </w:r>
    </w:p>
    <w:p w:rsidR="00CF61B5" w:rsidRDefault="00C95333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CF61B5" w:rsidRDefault="00C9533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</w:t>
      </w:r>
      <w:r>
        <w:rPr>
          <w:bCs/>
          <w:sz w:val="22"/>
          <w:szCs w:val="22"/>
        </w:rPr>
        <w:t xml:space="preserve">представление/нарушение </w:t>
      </w:r>
      <w:r>
        <w:rPr>
          <w:sz w:val="22"/>
          <w:szCs w:val="22"/>
        </w:rPr>
        <w:t xml:space="preserve">сроков представления документов, предусмотренных пп. 4.7.1. – 4.7.3. Договора, Поставщик уплачивает неустойку в размере 0,2% от стоимости Товара за каждый день </w:t>
      </w:r>
      <w:r>
        <w:rPr>
          <w:sz w:val="22"/>
          <w:szCs w:val="22"/>
        </w:rPr>
        <w:lastRenderedPageBreak/>
        <w:t>просрочки выполнения Поставщиком своих обязательств до фактического испо</w:t>
      </w:r>
      <w:r>
        <w:rPr>
          <w:sz w:val="22"/>
          <w:szCs w:val="22"/>
        </w:rPr>
        <w:t>лнения данного обязательства.</w:t>
      </w:r>
    </w:p>
    <w:p w:rsidR="00CF61B5" w:rsidRDefault="00C9533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>10% от цены настоящего Договора и возмещает Покупателю причиненные убытки.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</w:t>
      </w:r>
      <w:r>
        <w:rPr>
          <w:sz w:val="22"/>
          <w:szCs w:val="22"/>
        </w:rPr>
        <w:t xml:space="preserve">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F61B5" w:rsidRDefault="00C9533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</w:t>
      </w:r>
      <w:r>
        <w:rPr>
          <w:sz w:val="22"/>
          <w:szCs w:val="22"/>
        </w:rPr>
        <w:t>ия Покупателем своих обязательств по оплате. Всего неустойка должна составлять не более 10 % от суммы просроченного платежа.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</w:t>
      </w:r>
      <w:r>
        <w:rPr>
          <w:sz w:val="22"/>
          <w:szCs w:val="22"/>
        </w:rPr>
        <w:t>ьства до заключения договора (дополнительного соглашения о привлечении/замене субпоставщиков).</w:t>
      </w:r>
    </w:p>
    <w:p w:rsidR="00CF61B5" w:rsidRDefault="00C9533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</w:t>
      </w:r>
      <w:r>
        <w:rPr>
          <w:sz w:val="22"/>
          <w:szCs w:val="22"/>
        </w:rPr>
        <w:t>Покупателю штраф в размере 0,1% от стоимости Договора.</w:t>
      </w:r>
    </w:p>
    <w:p w:rsidR="00CF61B5" w:rsidRDefault="00C9533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</w:t>
      </w:r>
      <w:r>
        <w:rPr>
          <w:sz w:val="22"/>
          <w:szCs w:val="22"/>
        </w:rPr>
        <w:t>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</w:t>
      </w:r>
      <w:r>
        <w:rPr>
          <w:sz w:val="22"/>
          <w:szCs w:val="22"/>
        </w:rPr>
        <w:t>цати) рабочих дней со дня направления соответствующей претензии.</w:t>
      </w:r>
    </w:p>
    <w:p w:rsidR="00CF61B5" w:rsidRDefault="00C9533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</w:t>
      </w:r>
      <w:r>
        <w:rPr>
          <w:sz w:val="22"/>
          <w:szCs w:val="22"/>
        </w:rPr>
        <w:t>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</w:t>
      </w:r>
      <w:r>
        <w:rPr>
          <w:sz w:val="22"/>
          <w:szCs w:val="22"/>
        </w:rPr>
        <w:t xml:space="preserve">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</w:t>
      </w:r>
      <w:r>
        <w:rPr>
          <w:sz w:val="22"/>
          <w:szCs w:val="22"/>
        </w:rPr>
        <w:t>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</w:t>
      </w:r>
      <w:r>
        <w:rPr>
          <w:sz w:val="22"/>
          <w:szCs w:val="22"/>
        </w:rPr>
        <w:t>ков и предпринимателей (РСПП) в соответствии с его правилами, действующими на дату подачи искового заявления.</w:t>
      </w:r>
    </w:p>
    <w:p w:rsidR="00CF61B5" w:rsidRDefault="00C9533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F61B5" w:rsidRDefault="00C9533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F61B5" w:rsidRDefault="00C9533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CF61B5" w:rsidRDefault="00C9533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</w:t>
      </w:r>
      <w:r>
        <w:rPr>
          <w:sz w:val="22"/>
          <w:szCs w:val="22"/>
        </w:rPr>
        <w:t>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F61B5" w:rsidRDefault="00C95333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CF61B5" w:rsidRDefault="00C95333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</w:t>
      </w:r>
      <w:r>
        <w:rPr>
          <w:rFonts w:ascii="Times New Roman" w:hAnsi="Times New Roman" w:cs="Times New Roman"/>
        </w:rPr>
        <w:t>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F61B5" w:rsidRDefault="00C9533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</w:t>
      </w:r>
      <w:r>
        <w:rPr>
          <w:rFonts w:ascii="Times New Roman" w:hAnsi="Times New Roman" w:cs="Times New Roman"/>
        </w:rPr>
        <w:t>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</w:t>
      </w:r>
      <w:r>
        <w:rPr>
          <w:rFonts w:ascii="Times New Roman" w:hAnsi="Times New Roman" w:cs="Times New Roman"/>
        </w:rPr>
        <w:t>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</w:t>
      </w:r>
      <w:r>
        <w:rPr>
          <w:rFonts w:ascii="Times New Roman" w:hAnsi="Times New Roman" w:cs="Times New Roman"/>
        </w:rPr>
        <w:t>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</w:t>
      </w:r>
      <w:r>
        <w:rPr>
          <w:rFonts w:ascii="Times New Roman" w:hAnsi="Times New Roman" w:cs="Times New Roman"/>
        </w:rPr>
        <w:t>лагает исполнить обязательства по Договору либо обосновать невозможность их исполнения.</w:t>
      </w:r>
    </w:p>
    <w:p w:rsidR="00CF61B5" w:rsidRDefault="00C95333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</w:t>
      </w:r>
      <w:r>
        <w:rPr>
          <w:rFonts w:ascii="Times New Roman" w:hAnsi="Times New Roman" w:cs="Times New Roman"/>
        </w:rPr>
        <w:t xml:space="preserve">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</w:t>
      </w:r>
      <w:r>
        <w:rPr>
          <w:rFonts w:ascii="Times New Roman" w:hAnsi="Times New Roman" w:cs="Times New Roman"/>
        </w:rPr>
        <w:t>никновения обязательств по возмещению убытков, связанных с прекращением Договора.</w:t>
      </w:r>
    </w:p>
    <w:p w:rsidR="00CF61B5" w:rsidRDefault="00C95333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</w:t>
      </w:r>
      <w:r>
        <w:rPr>
          <w:rFonts w:ascii="Times New Roman" w:hAnsi="Times New Roman" w:cs="Times New Roman"/>
        </w:rPr>
        <w:t>имой силы в установленный Договором срок.</w:t>
      </w:r>
    </w:p>
    <w:p w:rsidR="00CF61B5" w:rsidRDefault="00C9533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F61B5" w:rsidRDefault="00C95333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F61B5" w:rsidRDefault="00C9533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mes New Roman" w:hAnsi="Times New Roman" w:cs="Times New Roman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F61B5" w:rsidRDefault="00C9533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</w:t>
      </w:r>
      <w:r>
        <w:rPr>
          <w:rFonts w:ascii="Times New Roman" w:hAnsi="Times New Roman" w:cs="Times New Roman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mes New Roman" w:hAnsi="Times New Roman" w:cs="Times New Roman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F61B5" w:rsidRDefault="00C9533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mes New Roman" w:hAnsi="Times New Roman" w:cs="Times New Roman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mes New Roman" w:hAnsi="Times New Roman" w:cs="Times New Roman"/>
        </w:rPr>
        <w:t>авомерные цели.</w:t>
      </w:r>
    </w:p>
    <w:p w:rsidR="00CF61B5" w:rsidRDefault="00C9533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mes New Roman" w:hAnsi="Times New Roman" w:cs="Times New Roman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F61B5" w:rsidRDefault="00C9533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mes New Roman" w:hAnsi="Times New Roman" w:cs="Times New Roman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mes New Roman" w:hAnsi="Times New Roman" w:cs="Times New Roman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F61B5" w:rsidRDefault="00C9533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mes New Roman" w:hAnsi="Times New Roman" w:cs="Times New Roman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F61B5" w:rsidRDefault="00C9533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</w:t>
      </w:r>
      <w:r>
        <w:rPr>
          <w:rFonts w:ascii="Times New Roman" w:hAnsi="Times New Roman" w:cs="Times New Roman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mes New Roman" w:hAnsi="Times New Roman" w:cs="Times New Roman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F61B5" w:rsidRDefault="00C95333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sz w:val="22"/>
          <w:szCs w:val="22"/>
        </w:rPr>
        <w:t>Российской Федерации.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</w:t>
      </w:r>
      <w:r>
        <w:rPr>
          <w:sz w:val="22"/>
          <w:szCs w:val="22"/>
        </w:rPr>
        <w:t>аздела 9. настоящего Договора, подлежит полному возмещению виновной Стороной.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F61B5" w:rsidRDefault="00C95333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</w:t>
      </w:r>
      <w:r>
        <w:rPr>
          <w:rFonts w:ascii="Times New Roman" w:hAnsi="Times New Roman" w:cs="Times New Roman"/>
        </w:rPr>
        <w:t>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</w:t>
      </w:r>
      <w:r>
        <w:rPr>
          <w:rFonts w:ascii="Times New Roman" w:hAnsi="Times New Roman" w:cs="Times New Roman"/>
        </w:rPr>
        <w:t>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</w:t>
      </w:r>
      <w:r>
        <w:rPr>
          <w:rFonts w:ascii="Times New Roman" w:hAnsi="Times New Roman" w:cs="Times New Roman"/>
        </w:rPr>
        <w:t xml:space="preserve">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</w:t>
      </w:r>
      <w:r>
        <w:rPr>
          <w:rFonts w:ascii="Times New Roman" w:hAnsi="Times New Roman" w:cs="Times New Roman"/>
        </w:rPr>
        <w:t>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</w:t>
      </w:r>
      <w:r>
        <w:rPr>
          <w:rFonts w:ascii="Times New Roman" w:hAnsi="Times New Roman" w:cs="Times New Roman"/>
        </w:rPr>
        <w:t xml:space="preserve">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F61B5" w:rsidRDefault="00C95333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F61B5" w:rsidRDefault="00C95333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</w:t>
      </w:r>
      <w:r>
        <w:rPr>
          <w:sz w:val="22"/>
          <w:szCs w:val="22"/>
        </w:rPr>
        <w:t>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F61B5" w:rsidRDefault="00C95333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</w:t>
      </w:r>
      <w:r>
        <w:rPr>
          <w:sz w:val="22"/>
          <w:szCs w:val="22"/>
        </w:rPr>
        <w:t>содержащихся в нем слов и выражений.</w:t>
      </w:r>
    </w:p>
    <w:p w:rsidR="00CF61B5" w:rsidRDefault="00C95333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F61B5" w:rsidRDefault="00C95333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</w:t>
      </w:r>
      <w:r>
        <w:rPr>
          <w:rFonts w:ascii="Times New Roman" w:hAnsi="Times New Roman" w:cs="Times New Roman"/>
        </w:rPr>
        <w:t>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</w:t>
      </w:r>
      <w:r>
        <w:rPr>
          <w:rFonts w:ascii="Times New Roman" w:hAnsi="Times New Roman" w:cs="Times New Roman"/>
        </w:rPr>
        <w:t xml:space="preserve">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F61B5" w:rsidRDefault="00C95333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</w:t>
      </w:r>
      <w:r>
        <w:rPr>
          <w:rFonts w:ascii="Times New Roman" w:hAnsi="Times New Roman" w:cs="Times New Roman"/>
        </w:rPr>
        <w:t xml:space="preserve">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</w:t>
      </w:r>
      <w:r>
        <w:rPr>
          <w:rFonts w:ascii="Times New Roman" w:hAnsi="Times New Roman" w:cs="Times New Roman"/>
        </w:rPr>
        <w:t xml:space="preserve">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CF61B5" w:rsidRDefault="00C9533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F61B5" w:rsidRDefault="00C9533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</w:t>
      </w:r>
      <w:r>
        <w:rPr>
          <w:rFonts w:ascii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</w:t>
      </w:r>
      <w:r>
        <w:rPr>
          <w:rFonts w:ascii="Times New Roman" w:hAnsi="Times New Roman" w:cs="Times New Roman"/>
        </w:rPr>
        <w:t>ации юридического лица и в нем нет дисквалифицированных лиц;</w:t>
      </w:r>
    </w:p>
    <w:p w:rsidR="00CF61B5" w:rsidRDefault="00C95333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</w:t>
      </w:r>
      <w:r>
        <w:rPr>
          <w:rFonts w:ascii="Times New Roman" w:hAnsi="Times New Roman" w:cs="Times New Roman"/>
        </w:rPr>
        <w:t>передано по договору или закону;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</w:t>
      </w:r>
      <w:r>
        <w:rPr>
          <w:rFonts w:ascii="Times New Roman" w:hAnsi="Times New Roman" w:cs="Times New Roman"/>
        </w:rPr>
        <w:t>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</w:rPr>
        <w:t>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</w:t>
      </w:r>
      <w:r>
        <w:rPr>
          <w:rFonts w:ascii="Times New Roman" w:hAnsi="Times New Roman" w:cs="Times New Roman"/>
        </w:rPr>
        <w:t>ельность требует членства в саморегулируемой организации;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</w:t>
      </w:r>
      <w:r>
        <w:rPr>
          <w:rFonts w:ascii="Times New Roman" w:hAnsi="Times New Roman" w:cs="Times New Roman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mes New Roman" w:hAnsi="Times New Roman" w:cs="Times New Roman"/>
        </w:rPr>
        <w:t>ть в налоговые органы;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CF61B5" w:rsidRDefault="00C95333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лица, подписывающие от его имени первичные документы и счета-фактуры, имеют на это все необходимые </w:t>
      </w:r>
      <w:r>
        <w:rPr>
          <w:rFonts w:ascii="Times New Roman" w:hAnsi="Times New Roman" w:cs="Times New Roman"/>
        </w:rPr>
        <w:t>полномочия и доверенности.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283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CF61B5" w:rsidRDefault="00C95333">
      <w:pPr>
        <w:pStyle w:val="afd"/>
        <w:widowControl w:val="0"/>
        <w:numPr>
          <w:ilvl w:val="0"/>
          <w:numId w:val="1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</w:t>
      </w:r>
      <w:r>
        <w:rPr>
          <w:rFonts w:ascii="Times New Roman" w:hAnsi="Times New Roman" w:cs="Times New Roman"/>
        </w:rPr>
        <w:t>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F61B5" w:rsidRDefault="00C95333">
      <w:pPr>
        <w:pStyle w:val="afd"/>
        <w:widowControl w:val="0"/>
        <w:numPr>
          <w:ilvl w:val="0"/>
          <w:numId w:val="1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</w:t>
      </w:r>
      <w:r>
        <w:rPr>
          <w:rFonts w:ascii="Times New Roman" w:hAnsi="Times New Roman" w:cs="Times New Roman"/>
        </w:rPr>
        <w:t xml:space="preserve">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</w:t>
      </w:r>
      <w:r>
        <w:rPr>
          <w:rFonts w:ascii="Times New Roman" w:hAnsi="Times New Roman" w:cs="Times New Roman"/>
        </w:rPr>
        <w:t>ния прибыли или включить НДС в состав налоговых вычетов,</w:t>
      </w:r>
    </w:p>
    <w:p w:rsidR="00CF61B5" w:rsidRDefault="00C95333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>Пок</w:t>
      </w:r>
      <w:r>
        <w:rPr>
          <w:spacing w:val="-2"/>
          <w:sz w:val="22"/>
          <w:szCs w:val="22"/>
        </w:rPr>
        <w:t xml:space="preserve">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</w:t>
      </w:r>
      <w:r>
        <w:rPr>
          <w:sz w:val="22"/>
          <w:szCs w:val="22"/>
        </w:rPr>
        <w:t xml:space="preserve">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F61B5" w:rsidRDefault="00C95333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CF61B5" w:rsidRDefault="00C95333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F61B5" w:rsidRDefault="00C9533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</w:t>
      </w:r>
      <w:r>
        <w:rPr>
          <w:sz w:val="22"/>
          <w:szCs w:val="22"/>
        </w:rPr>
        <w:t xml:space="preserve">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F61B5" w:rsidRDefault="00C9533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F61B5" w:rsidRDefault="00C9533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F61B5" w:rsidRDefault="00C9533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</w:t>
      </w:r>
      <w:r>
        <w:rPr>
          <w:sz w:val="22"/>
          <w:szCs w:val="22"/>
        </w:rPr>
        <w:t xml:space="preserve">+7 (39422) 9-85-29, </w:t>
      </w:r>
    </w:p>
    <w:p w:rsidR="00CF61B5" w:rsidRDefault="00C9533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F61B5" w:rsidRDefault="00C9533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F61B5" w:rsidRDefault="00C95333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CF61B5" w:rsidRDefault="00C95333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CF61B5" w:rsidRDefault="00C95333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F61B5" w:rsidRDefault="00C95333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F61B5" w:rsidRDefault="00C953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F61B5" w:rsidRDefault="00C953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</w:t>
      </w:r>
      <w:r>
        <w:rPr>
          <w:rFonts w:ascii="Times New Roman" w:hAnsi="Times New Roman" w:cs="Times New Roman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F61B5" w:rsidRDefault="00C9533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F61B5" w:rsidRDefault="00C95333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CF61B5" w:rsidRDefault="00C95333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F61B5" w:rsidRDefault="00C95333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F61B5" w:rsidRDefault="00C95333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F61B5" w:rsidRDefault="00C95333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CF61B5" w:rsidRDefault="00C95333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F61B5" w:rsidRDefault="00C95333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CF61B5" w:rsidRDefault="00C95333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F61B5" w:rsidRDefault="00C95333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Характеристики и требования к пос</w:t>
      </w:r>
      <w:r>
        <w:rPr>
          <w:rFonts w:ascii="Times New Roman" w:hAnsi="Times New Roman" w:cs="Times New Roman"/>
        </w:rPr>
        <w:t>тавляемой Продукции.</w:t>
      </w:r>
    </w:p>
    <w:p w:rsidR="00CF61B5" w:rsidRDefault="00CF61B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F61B5" w:rsidRDefault="00C9533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5244"/>
        <w:gridCol w:w="4677"/>
      </w:tblGrid>
      <w:tr w:rsidR="00CF61B5">
        <w:trPr>
          <w:trHeight w:val="411"/>
        </w:trPr>
        <w:tc>
          <w:tcPr>
            <w:tcW w:w="5244" w:type="dxa"/>
          </w:tcPr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F61B5" w:rsidRDefault="00C953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677" w:type="dxa"/>
          </w:tcPr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F61B5" w:rsidRDefault="00CF61B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/КПП</w:t>
            </w: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F61B5" w:rsidRDefault="00C953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CF61B5">
        <w:trPr>
          <w:trHeight w:val="202"/>
        </w:trPr>
        <w:tc>
          <w:tcPr>
            <w:tcW w:w="5244" w:type="dxa"/>
          </w:tcPr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677" w:type="dxa"/>
          </w:tcPr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CF61B5">
        <w:trPr>
          <w:trHeight w:val="679"/>
        </w:trPr>
        <w:tc>
          <w:tcPr>
            <w:tcW w:w="5244" w:type="dxa"/>
          </w:tcPr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677" w:type="dxa"/>
          </w:tcPr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61B5" w:rsidRDefault="00C953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F61B5" w:rsidRDefault="00CF61B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F61B5" w:rsidRDefault="00CF61B5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CF61B5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CF61B5" w:rsidRDefault="00CF61B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F61B5" w:rsidRDefault="00C953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CF61B5" w:rsidRDefault="00C9533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CF61B5" w:rsidRDefault="00CF61B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F61B5" w:rsidRDefault="00C9533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</w:t>
      </w:r>
      <w:r>
        <w:rPr>
          <w:rFonts w:ascii="Times New Roman" w:hAnsi="Times New Roman" w:cs="Times New Roman"/>
          <w:bCs/>
        </w:rPr>
        <w:t>___от _______20__г.</w:t>
      </w:r>
    </w:p>
    <w:p w:rsidR="00CF61B5" w:rsidRDefault="00C9533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_____________от________20__г.</w:t>
      </w:r>
    </w:p>
    <w:tbl>
      <w:tblPr>
        <w:tblpPr w:leftFromText="180" w:rightFromText="180" w:vertAnchor="page" w:horzAnchor="page" w:tblpX="850" w:tblpY="2550"/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3543"/>
        <w:gridCol w:w="1701"/>
        <w:gridCol w:w="850"/>
        <w:gridCol w:w="709"/>
        <w:gridCol w:w="851"/>
        <w:gridCol w:w="992"/>
      </w:tblGrid>
      <w:tr w:rsidR="00CF61B5"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3543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CF61B5">
        <w:trPr>
          <w:trHeight w:val="301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3972210008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Диск отрезной по металлу 230х1,6х22мм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3972260010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Диск отрезной по металлу 150х2,5х22мм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3972260012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Диск отрезной по металлу 150х2х22мм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3972310011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Диск отрезной по металлу 125х1,6х22мм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3972310013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Диск отрезной по металлу 125х2,5х22мм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3972200001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Диск отрезной по металлу 230х2х22мм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4833310365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Дрель-шуруповерт BOSCH GSR 120-LI 2х2Ач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1000009664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Дрель ЗУБР Д-П900-2 900вт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4737740035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Триммер электрический HUTER GET-1500SL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1000009563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УШМ Интерскол 2322АВС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1000003735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шлифовальная ProsKit PT-5201B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1000001671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Станок заточной Зубр ПСТ-200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3468710068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Паяльник с регул-й температуры GJ 907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4833310399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УШМ Интерскол 125/900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3905000387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Дрель BOSCH GBM 10 RE 0601473600 600вт 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3926720085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Дрель-шуруповерт Makita DDF453SYX5 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4833310357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Дрель REBIR IE-1206-1-16/2000ER</w:t>
            </w:r>
          </w:p>
        </w:tc>
        <w:tc>
          <w:tcPr>
            <w:tcW w:w="1701" w:type="dxa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1000001137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Гайковерт аккум ударн CROWN CT22016L-4TB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3905000388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Краскопульт электр. ВИХРЬ ЭКП -700В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1000000423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УШМ Зубр 150-1400 М3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4833310424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Дрель-шурупов Вихрь ДА-18Л-2К/Б 72/14/22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1000005747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Аппарат моющий Ресанта МР-200П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4833310450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Дрель-шуруповерт ЗУБР DB-201-22 2аккх2Ач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8"/>
        </w:trPr>
        <w:tc>
          <w:tcPr>
            <w:tcW w:w="425" w:type="dxa"/>
            <w:vMerge w:val="restart"/>
            <w:vAlign w:val="center"/>
          </w:tcPr>
          <w:p w:rsidR="00CF61B5" w:rsidRDefault="00C9533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1000000880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61B5" w:rsidRDefault="00C95333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Пылесос строительный ЗУБР ПУ-20-1400 М3</w:t>
            </w:r>
          </w:p>
        </w:tc>
        <w:tc>
          <w:tcPr>
            <w:tcW w:w="1701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F61B5" w:rsidRDefault="00C9533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61B5" w:rsidRDefault="00CF61B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68"/>
        </w:trPr>
        <w:tc>
          <w:tcPr>
            <w:tcW w:w="9355" w:type="dxa"/>
            <w:gridSpan w:val="7"/>
            <w:vAlign w:val="center"/>
          </w:tcPr>
          <w:p w:rsidR="00CF61B5" w:rsidRDefault="00C9533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F61B5">
        <w:trPr>
          <w:trHeight w:val="273"/>
        </w:trPr>
        <w:tc>
          <w:tcPr>
            <w:tcW w:w="9355" w:type="dxa"/>
            <w:gridSpan w:val="7"/>
            <w:vAlign w:val="center"/>
          </w:tcPr>
          <w:p w:rsidR="00CF61B5" w:rsidRDefault="00C9533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1B5">
        <w:trPr>
          <w:trHeight w:val="276"/>
        </w:trPr>
        <w:tc>
          <w:tcPr>
            <w:tcW w:w="9355" w:type="dxa"/>
            <w:gridSpan w:val="7"/>
            <w:vAlign w:val="center"/>
          </w:tcPr>
          <w:p w:rsidR="00CF61B5" w:rsidRDefault="00C9533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CF61B5" w:rsidRDefault="00CF61B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F61B5" w:rsidRDefault="00CF61B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CF61B5" w:rsidRDefault="00C9533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период с 01.12.2024 г. по 29.12.2024 г.</w:t>
      </w:r>
    </w:p>
    <w:p w:rsidR="00CF61B5" w:rsidRDefault="00C9533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CF61B5" w:rsidRDefault="00C9533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CF61B5" w:rsidRDefault="00C9533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CF61B5" w:rsidRDefault="00C9533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CF61B5" w:rsidRDefault="00CF61B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F61B5" w:rsidRDefault="00CF61B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:rsidR="00CF61B5" w:rsidRDefault="00C9533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CF61B5" w:rsidRDefault="00C9533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</w:t>
      </w:r>
      <w:r>
        <w:rPr>
          <w:rFonts w:ascii="Times New Roman" w:hAnsi="Times New Roman" w:cs="Times New Roman"/>
        </w:rPr>
        <w:t xml:space="preserve">                                              М.П.   </w:t>
      </w:r>
    </w:p>
    <w:p w:rsidR="00CF61B5" w:rsidRDefault="00C9533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F61B5" w:rsidRDefault="00C953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</w:t>
      </w:r>
      <w:r>
        <w:rPr>
          <w:rFonts w:ascii="Times New Roman" w:eastAsia="Times New Roman" w:hAnsi="Times New Roman" w:cs="Times New Roman"/>
          <w:sz w:val="20"/>
          <w:szCs w:val="20"/>
        </w:rPr>
        <w:t>оговору №________________</w:t>
      </w:r>
    </w:p>
    <w:p w:rsidR="00CF61B5" w:rsidRDefault="00C9533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F61B5" w:rsidRDefault="00C9533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CF61B5" w:rsidRDefault="00CF61B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F61B5" w:rsidRDefault="00C9533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CF61B5" w:rsidRDefault="00C9533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25"/>
        <w:gridCol w:w="1646"/>
        <w:gridCol w:w="1442"/>
        <w:gridCol w:w="1508"/>
        <w:gridCol w:w="1538"/>
        <w:gridCol w:w="1591"/>
      </w:tblGrid>
      <w:tr w:rsidR="00CF61B5">
        <w:trPr>
          <w:trHeight w:val="278"/>
        </w:trPr>
        <w:tc>
          <w:tcPr>
            <w:tcW w:w="10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F61B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F61B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F61B5" w:rsidRDefault="00C953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F61B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B5" w:rsidRDefault="00C9533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B5" w:rsidRDefault="00CF61B5">
            <w:pPr>
              <w:jc w:val="center"/>
              <w:rPr>
                <w:sz w:val="20"/>
                <w:szCs w:val="20"/>
              </w:rPr>
            </w:pPr>
          </w:p>
        </w:tc>
      </w:tr>
    </w:tbl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rPr>
          <w:rFonts w:ascii="Times New Roman" w:eastAsia="Times New Roman" w:hAnsi="Times New Roman" w:cs="Times New Roman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Приложение № 3</w:t>
      </w:r>
    </w:p>
    <w:p w:rsidR="00CF61B5" w:rsidRDefault="00C953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к Договору №________________</w:t>
      </w:r>
    </w:p>
    <w:p w:rsidR="00CF61B5" w:rsidRDefault="00C9533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F61B5" w:rsidRDefault="00CF61B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F61B5" w:rsidRDefault="00CF61B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CF61B5" w:rsidRDefault="00C9533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F61B5" w:rsidRDefault="00CF61B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F61B5" w:rsidRDefault="00CF61B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F61B5" w:rsidRDefault="00C9533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F61B5" w:rsidRDefault="00C9533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F61B5" w:rsidRDefault="00CF61B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F61B5" w:rsidRDefault="00C9533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F61B5" w:rsidRDefault="00C9533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</w:t>
      </w:r>
      <w:r>
        <w:rPr>
          <w:rFonts w:ascii="Times New Roman" w:eastAsia="Times New Roman" w:hAnsi="Times New Roman" w:cs="Times New Roman"/>
          <w:b/>
          <w:i/>
        </w:rPr>
        <w:t>_____________________________________________________________</w:t>
      </w:r>
    </w:p>
    <w:p w:rsidR="00CF61B5" w:rsidRDefault="00C9533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F61B5" w:rsidRDefault="00C9533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F61B5" w:rsidRDefault="00C9533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</w:t>
      </w:r>
      <w:r>
        <w:rPr>
          <w:rFonts w:ascii="Times New Roman" w:eastAsia="Times New Roman" w:hAnsi="Times New Roman" w:cs="Times New Roman"/>
          <w:b/>
          <w:bCs/>
          <w:i/>
          <w:iCs/>
        </w:rPr>
        <w:t>анного документа и выдавшем его органе) *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>
        <w:rPr>
          <w:rFonts w:ascii="Times New Roman" w:eastAsia="Times New Roman" w:hAnsi="Times New Roman" w:cs="Times New Roman"/>
          <w:b/>
        </w:rPr>
        <w:t xml:space="preserve">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</w:t>
      </w:r>
      <w:r>
        <w:rPr>
          <w:rFonts w:ascii="Times New Roman" w:eastAsia="Times New Roman" w:hAnsi="Times New Roman" w:cs="Times New Roman"/>
        </w:rPr>
        <w:t xml:space="preserve">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</w:t>
      </w:r>
      <w:r>
        <w:rPr>
          <w:rFonts w:ascii="Times New Roman" w:eastAsia="Times New Roman" w:hAnsi="Times New Roman" w:cs="Times New Roman"/>
        </w:rPr>
        <w:t>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</w:t>
      </w:r>
      <w:r>
        <w:rPr>
          <w:rFonts w:ascii="Times New Roman" w:eastAsia="Times New Roman" w:hAnsi="Times New Roman" w:cs="Times New Roman"/>
        </w:rPr>
        <w:t xml:space="preserve">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</w:t>
      </w:r>
      <w:r>
        <w:rPr>
          <w:rFonts w:ascii="Times New Roman" w:eastAsia="Times New Roman" w:hAnsi="Times New Roman" w:cs="Times New Roman"/>
        </w:rPr>
        <w:t>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</w:t>
      </w:r>
      <w:r>
        <w:rPr>
          <w:rFonts w:ascii="Times New Roman" w:eastAsia="Times New Roman" w:hAnsi="Times New Roman" w:cs="Times New Roman"/>
        </w:rPr>
        <w:t xml:space="preserve">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</w:t>
      </w:r>
      <w:r>
        <w:rPr>
          <w:rFonts w:ascii="Times New Roman" w:eastAsia="Times New Roman" w:hAnsi="Times New Roman" w:cs="Times New Roman"/>
        </w:rPr>
        <w:t xml:space="preserve">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</w:t>
      </w:r>
      <w:r>
        <w:rPr>
          <w:rFonts w:ascii="Times New Roman" w:eastAsia="Times New Roman" w:hAnsi="Times New Roman" w:cs="Times New Roman"/>
        </w:rPr>
        <w:t>сности.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</w:t>
      </w:r>
      <w:r>
        <w:rPr>
          <w:rFonts w:ascii="Times New Roman" w:eastAsia="Times New Roman" w:hAnsi="Times New Roman" w:cs="Times New Roman"/>
          <w:color w:val="000000"/>
        </w:rPr>
        <w:t>ии обработки его персональных данных.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F61B5" w:rsidRDefault="00CF61B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mes New Roman" w:eastAsia="Times New Roman" w:hAnsi="Times New Roman" w:cs="Times New Roman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F61B5" w:rsidRDefault="00C9533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</w:t>
      </w:r>
      <w:r>
        <w:rPr>
          <w:rFonts w:ascii="Times New Roman" w:eastAsia="Times New Roman" w:hAnsi="Times New Roman" w:cs="Times New Roman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mes New Roman" w:eastAsia="Times New Roman" w:hAnsi="Times New Roman" w:cs="Times New Roman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F61B5" w:rsidRDefault="00C9533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mes New Roman" w:eastAsia="Times New Roman" w:hAnsi="Times New Roman" w:cs="Times New Roman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CF61B5" w:rsidRDefault="00CF61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CF61B5">
        <w:trPr>
          <w:trHeight w:val="80"/>
        </w:trPr>
        <w:tc>
          <w:tcPr>
            <w:tcW w:w="10613" w:type="dxa"/>
          </w:tcPr>
          <w:p w:rsidR="00CF61B5" w:rsidRDefault="00CF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1B5">
        <w:tc>
          <w:tcPr>
            <w:tcW w:w="10613" w:type="dxa"/>
          </w:tcPr>
          <w:p w:rsidR="00CF61B5" w:rsidRDefault="00C95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F61B5">
        <w:trPr>
          <w:trHeight w:val="3050"/>
        </w:trPr>
        <w:tc>
          <w:tcPr>
            <w:tcW w:w="10613" w:type="dxa"/>
          </w:tcPr>
          <w:p w:rsidR="00CF61B5" w:rsidRDefault="00CF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ook w:val="04A0" w:firstRow="1" w:lastRow="0" w:firstColumn="1" w:lastColumn="0" w:noHBand="0" w:noVBand="1"/>
            </w:tblPr>
            <w:tblGrid>
              <w:gridCol w:w="4786"/>
              <w:gridCol w:w="9519"/>
            </w:tblGrid>
            <w:tr w:rsidR="00CF61B5">
              <w:trPr>
                <w:trHeight w:val="411"/>
              </w:trPr>
              <w:tc>
                <w:tcPr>
                  <w:tcW w:w="4786" w:type="dxa"/>
                </w:tcPr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F61B5">
              <w:trPr>
                <w:trHeight w:val="394"/>
              </w:trPr>
              <w:tc>
                <w:tcPr>
                  <w:tcW w:w="4786" w:type="dxa"/>
                </w:tcPr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CF61B5">
              <w:trPr>
                <w:trHeight w:val="679"/>
              </w:trPr>
              <w:tc>
                <w:tcPr>
                  <w:tcW w:w="4786" w:type="dxa"/>
                </w:tcPr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F61B5" w:rsidRDefault="00C9533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F61B5" w:rsidRDefault="00CF61B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61B5" w:rsidRDefault="00CF61B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61B5" w:rsidRDefault="00CF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F61B5" w:rsidRDefault="00C953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F61B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F61B5" w:rsidRDefault="00C9533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Приложение № 4</w:t>
      </w:r>
    </w:p>
    <w:p w:rsidR="00CF61B5" w:rsidRDefault="00C953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к Договору №________________</w:t>
      </w:r>
    </w:p>
    <w:p w:rsidR="00CF61B5" w:rsidRDefault="00C95333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F61B5" w:rsidRDefault="00C95333">
      <w:pPr>
        <w:spacing w:after="0" w:line="240" w:lineRule="auto"/>
        <w:jc w:val="center"/>
      </w:pPr>
      <w:bookmarkStart w:id="4" w:name="_Toc56005616"/>
      <w:r>
        <w:rPr>
          <w:rFonts w:ascii="Times New Roman" w:eastAsia="Times New Roman" w:hAnsi="Times New Roman" w:cs="Times New Roman"/>
          <w:b/>
          <w:lang w:eastAsia="en-US"/>
        </w:rPr>
        <w:t>Технические характеристики и требования к поставляемому оборудованию, материалам</w:t>
      </w:r>
      <w:bookmarkEnd w:id="4"/>
    </w:p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Дрель-шуруповерт BOSCH GSR 120-LI 2х2Ач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Технические характеристик</w:t>
            </w:r>
            <w:r>
              <w:rPr>
                <w:sz w:val="20"/>
                <w:szCs w:val="20"/>
              </w:rPr>
              <w:t>и</w:t>
            </w:r>
          </w:p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 xml:space="preserve"> 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BOSCH GSR 120-LI 2х2Ач,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</w:t>
            </w:r>
            <w:r>
              <w:rPr>
                <w:b/>
                <w:bCs/>
                <w:sz w:val="20"/>
                <w:szCs w:val="20"/>
              </w:rPr>
              <w:t>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199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Напряжение аккумулятора, В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Емкость аккумулятора, А*ч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Количество аккумуляторов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подсветки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Зарядное устройство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Аккумуляторный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 ЗУБР Д-П900-2 900вт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ЗУБР Д-П900-2 900вт,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Посадка патрона, дюйм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Дополнительная рукоятка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Морозоустойчивый кабель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Триммер электрический HUTER GET-1500SL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HUTER GET-1500SL,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кВт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Электрический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Обороты двигателя,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8000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Режущий элемент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Леска/нож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Толщина лески,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ручки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  <w:lang w:val="en-US"/>
              </w:rPr>
              <w:t>d-</w:t>
            </w:r>
            <w:r>
              <w:rPr>
                <w:sz w:val="20"/>
                <w:szCs w:val="20"/>
              </w:rPr>
              <w:t>образная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Посадочный диаметр,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25,4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Приводной вал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Жесткий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Машина УШМ Интерскол 2322АВС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Интерскол 2322АС,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Число оборотов,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6500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диска,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Посадочный диаметр,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Защита от перегрева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Диск в комплекте, шт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Машина шлифовальная ProsKit PT-5201B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ProsKit PT-5201B,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Бесщеточный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8000-18000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Электронная регулировка оборотов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 цанги,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2,3; 3,2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0,55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Станок заточной Зубр ПСТ-200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Зубр  ПСТ-200,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 двигателя,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электродвигателя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Асинхронный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Передача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Прямая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 вращения шлиф. круга,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2950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Зернистость круга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60/80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Посадочный диаметр,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Частота вращения второго шлиф. Круга, об/мин 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2950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 заточного круга,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Машина УШМ Интерскол 125/900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Интерскол 125/900,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Диаметр диска,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Посадочный диаметр,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оборотов,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11000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Резьба шпинделя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М14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Работа по бетону (камню)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 BOSCH GBM 10 RE 0601473600 600вт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BOSCH GBM 10 RE 0601473600,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Максимальный размер патрона,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скоростей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Регулировка оборотов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2600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Дрель-шуруповерт Makita DDF453SYX5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Makita DDF453SYX5,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Емкость аккумулятора, А*ч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Количество аккумуляторов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скоростей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Максимальная 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Зарядное устройство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Аккумуляторный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 REBIR IE-1206-1-16/2000ER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REBIR IE-1206-1-16/2000ER,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Максимальный размер патрона,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скоростей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Регулировка оборотов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283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1,95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Гайковерт аккум. ударный CROWN CT22016L-4TB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CROWN CT22016L-4TB, либо аналог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Тип патрона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Квадрат с фрикционным кольцом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Размер патрона, дюйм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Максимально крутящий момент, Нм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1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Регулировка частоты вращения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Максимальная частота ударов, уд/мин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 xml:space="preserve">Емкость аккумулятора, А*ч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Устройство аккумулятора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Слайдер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 xml:space="preserve"> Щеточный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1,78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Количество аккумуляторов в комплекте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Краскопульт электр. ВИХРЬ ЭКП -700В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</w:t>
            </w:r>
            <w:r>
              <w:rPr>
                <w:sz w:val="20"/>
                <w:szCs w:val="20"/>
              </w:rPr>
              <w:t>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ВИХРЬ ЭКП -700В, либо аналог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Длина шланга, 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Производительность, л/мин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Емкость бака, 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Диаметр сопла, мм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Принцип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Воздушный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Материал сопла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Пластик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Тип компрессора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Отдельностоящий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Машина УШМ Зубр 150-1400 М3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Зубр 150-1400 М3,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Диаметр диска,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Посадочный диаметр,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оборотов,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8500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Резьба шпинделя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М14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Дрель-шурупов Вихрь ДА-18Л-2К/Б 72/14/22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Вихрь ДА-18Л-2К/Б 72/14/22,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Бесщеточный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Емкость аккумулятора, А*ч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Количество аккумуляторов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скоростей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Максимальная 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Зарядное устройство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Аккумуляторный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Аппарат моющий Ресанта МР-200П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Ресанта МР-200П,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Двигатель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Электрический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Мощность, кВт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Производительность, л/ч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Максимальное рабочее давление, бар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Максимальное давление вода, бар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Электростартер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шланга,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 помпы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Алюминий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Регулировка давления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На пистолете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Водозаборный фильтр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Объем бака для моющего средства, л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Максимальная температура воды на входе, °С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Дрель-шуруповерт ЗУБР DB-201-22 2аккх2Ач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ЗУБР DB-201-22 2аккх2Ач,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двигателя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Бесщеточный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Емкость аккумулятора, А*ч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Количество аккумуляторов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скоростей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Максимальная частота вращения шпинделя, об/мин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реверса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(металл),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сверления (дерево),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Зарядное устройство в комплекте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Аккумуляторный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95333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Пылесос строительный ЗУБР ПУ-20-1400 М3</w:t>
      </w:r>
    </w:p>
    <w:tbl>
      <w:tblPr>
        <w:tblW w:w="10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0"/>
        <w:gridCol w:w="1843"/>
        <w:gridCol w:w="1843"/>
      </w:tblGrid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ЗУБР ПУ-20-1400 М3, либо аналог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rPr>
          <w:trHeight w:val="346"/>
        </w:trPr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пылесоса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Строительный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пылесборника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Мешок/контейнер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Диаметр всасывающего шланга, мм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Мощность, Вт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Объем бака, л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Разрежение, мбар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всасывающего шланга,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кабеля, м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  <w:tr w:rsidR="00CF61B5">
        <w:tc>
          <w:tcPr>
            <w:tcW w:w="567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811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CF61B5" w:rsidRDefault="00C95333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F61B5" w:rsidRDefault="00CF61B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CF61B5" w:rsidRDefault="00CF61B5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CF61B5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1B5" w:rsidRDefault="00C95333">
      <w:pPr>
        <w:spacing w:after="0" w:line="240" w:lineRule="auto"/>
      </w:pPr>
      <w:r>
        <w:separator/>
      </w:r>
    </w:p>
  </w:endnote>
  <w:endnote w:type="continuationSeparator" w:id="0">
    <w:p w:rsidR="00CF61B5" w:rsidRDefault="00C95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F61B5" w:rsidRDefault="00C9533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CF61B5" w:rsidRDefault="00CF61B5">
    <w:pPr>
      <w:pStyle w:val="af9"/>
    </w:pPr>
  </w:p>
  <w:p w:rsidR="00CF61B5" w:rsidRDefault="00CF61B5">
    <w:pPr>
      <w:pStyle w:val="af9"/>
    </w:pPr>
  </w:p>
  <w:p w:rsidR="00CF61B5" w:rsidRDefault="00CF61B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1B5" w:rsidRDefault="00C95333">
      <w:pPr>
        <w:spacing w:after="0" w:line="240" w:lineRule="auto"/>
      </w:pPr>
      <w:r>
        <w:separator/>
      </w:r>
    </w:p>
  </w:footnote>
  <w:footnote w:type="continuationSeparator" w:id="0">
    <w:p w:rsidR="00CF61B5" w:rsidRDefault="00C95333">
      <w:pPr>
        <w:spacing w:after="0" w:line="240" w:lineRule="auto"/>
      </w:pPr>
      <w:r>
        <w:continuationSeparator/>
      </w:r>
    </w:p>
  </w:footnote>
  <w:footnote w:id="1">
    <w:p w:rsidR="00CF61B5" w:rsidRDefault="00C9533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F61B5" w:rsidRDefault="00C9533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3">
    <w:p w:rsidR="00CF61B5" w:rsidRDefault="00C9533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07DE8"/>
    <w:multiLevelType w:val="multilevel"/>
    <w:tmpl w:val="63E85AF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10F07031"/>
    <w:multiLevelType w:val="hybridMultilevel"/>
    <w:tmpl w:val="8AFA3C2E"/>
    <w:lvl w:ilvl="0" w:tplc="0D8AE5E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E5E628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B4A55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EA49A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A866C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34C30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2D619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BB0C1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79C107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11120E90"/>
    <w:multiLevelType w:val="hybridMultilevel"/>
    <w:tmpl w:val="B6A0904C"/>
    <w:lvl w:ilvl="0" w:tplc="1A56C6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90E4F9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31E4B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FAA36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787B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F463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FD836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9F8DD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2267C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2C0140F"/>
    <w:multiLevelType w:val="multilevel"/>
    <w:tmpl w:val="68669B4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204D5359"/>
    <w:multiLevelType w:val="multilevel"/>
    <w:tmpl w:val="7F4636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233F59CF"/>
    <w:multiLevelType w:val="multilevel"/>
    <w:tmpl w:val="CD2A5D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067797"/>
    <w:multiLevelType w:val="hybridMultilevel"/>
    <w:tmpl w:val="4F223662"/>
    <w:lvl w:ilvl="0" w:tplc="AFB2C2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88A00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25A02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A647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6903A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0CAF8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6E812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A92AC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C22D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7D13B6A"/>
    <w:multiLevelType w:val="hybridMultilevel"/>
    <w:tmpl w:val="34DA20F2"/>
    <w:lvl w:ilvl="0" w:tplc="6024C8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574CF7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6FA31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4A5A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4E175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1984A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B479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4B0CA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E7E2C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A3C0071"/>
    <w:multiLevelType w:val="hybridMultilevel"/>
    <w:tmpl w:val="17EC35D0"/>
    <w:lvl w:ilvl="0" w:tplc="EAF43AF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9682D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EAAD1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75ED0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F36D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D86E6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B720A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D861C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86293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E6E7080"/>
    <w:multiLevelType w:val="multilevel"/>
    <w:tmpl w:val="D76ABCD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351E7F81"/>
    <w:multiLevelType w:val="multilevel"/>
    <w:tmpl w:val="762E65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4BC2CDB"/>
    <w:multiLevelType w:val="hybridMultilevel"/>
    <w:tmpl w:val="170EBF72"/>
    <w:lvl w:ilvl="0" w:tplc="284C56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7960FC34">
      <w:start w:val="1"/>
      <w:numFmt w:val="lowerLetter"/>
      <w:lvlText w:val="%2."/>
      <w:lvlJc w:val="left"/>
      <w:pPr>
        <w:ind w:left="1647" w:hanging="360"/>
      </w:pPr>
    </w:lvl>
    <w:lvl w:ilvl="2" w:tplc="F46EA052">
      <w:start w:val="1"/>
      <w:numFmt w:val="lowerRoman"/>
      <w:lvlText w:val="%3."/>
      <w:lvlJc w:val="right"/>
      <w:pPr>
        <w:ind w:left="2367" w:hanging="180"/>
      </w:pPr>
    </w:lvl>
    <w:lvl w:ilvl="3" w:tplc="F74A7FC6">
      <w:start w:val="1"/>
      <w:numFmt w:val="decimal"/>
      <w:lvlText w:val="%4."/>
      <w:lvlJc w:val="left"/>
      <w:pPr>
        <w:ind w:left="3087" w:hanging="360"/>
      </w:pPr>
    </w:lvl>
    <w:lvl w:ilvl="4" w:tplc="61BE0FEC">
      <w:start w:val="1"/>
      <w:numFmt w:val="lowerLetter"/>
      <w:pStyle w:val="a"/>
      <w:lvlText w:val="%5."/>
      <w:lvlJc w:val="left"/>
      <w:pPr>
        <w:ind w:left="3807" w:hanging="360"/>
      </w:pPr>
    </w:lvl>
    <w:lvl w:ilvl="5" w:tplc="4D808E84">
      <w:start w:val="1"/>
      <w:numFmt w:val="lowerRoman"/>
      <w:lvlText w:val="%6."/>
      <w:lvlJc w:val="right"/>
      <w:pPr>
        <w:ind w:left="4527" w:hanging="180"/>
      </w:pPr>
    </w:lvl>
    <w:lvl w:ilvl="6" w:tplc="EB1C1992">
      <w:start w:val="1"/>
      <w:numFmt w:val="decimal"/>
      <w:lvlText w:val="%7."/>
      <w:lvlJc w:val="left"/>
      <w:pPr>
        <w:ind w:left="5247" w:hanging="360"/>
      </w:pPr>
    </w:lvl>
    <w:lvl w:ilvl="7" w:tplc="788626B6">
      <w:start w:val="1"/>
      <w:numFmt w:val="lowerLetter"/>
      <w:lvlText w:val="%8."/>
      <w:lvlJc w:val="left"/>
      <w:pPr>
        <w:ind w:left="5967" w:hanging="360"/>
      </w:pPr>
    </w:lvl>
    <w:lvl w:ilvl="8" w:tplc="72C2160C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0626611"/>
    <w:multiLevelType w:val="multilevel"/>
    <w:tmpl w:val="9F028E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23702AA"/>
    <w:multiLevelType w:val="multilevel"/>
    <w:tmpl w:val="F5207C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74B48D6"/>
    <w:multiLevelType w:val="multilevel"/>
    <w:tmpl w:val="C6CE7D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BC78B6"/>
    <w:multiLevelType w:val="hybridMultilevel"/>
    <w:tmpl w:val="7D8C0758"/>
    <w:lvl w:ilvl="0" w:tplc="357EB2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90233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542FD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3461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4EE00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79A5A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CB265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51051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38427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FAA73D6"/>
    <w:multiLevelType w:val="multilevel"/>
    <w:tmpl w:val="595A49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16"/>
  </w:num>
  <w:num w:numId="7">
    <w:abstractNumId w:val="5"/>
  </w:num>
  <w:num w:numId="8">
    <w:abstractNumId w:val="13"/>
  </w:num>
  <w:num w:numId="9">
    <w:abstractNumId w:val="14"/>
  </w:num>
  <w:num w:numId="10">
    <w:abstractNumId w:val="11"/>
  </w:num>
  <w:num w:numId="11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3">
    <w:abstractNumId w:val="2"/>
  </w:num>
  <w:num w:numId="14">
    <w:abstractNumId w:val="6"/>
  </w:num>
  <w:num w:numId="15">
    <w:abstractNumId w:val="8"/>
  </w:num>
  <w:num w:numId="16">
    <w:abstractNumId w:val="15"/>
  </w:num>
  <w:num w:numId="17">
    <w:abstractNumId w:val="7"/>
  </w:num>
  <w:num w:numId="18">
    <w:abstractNumId w:val="12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1B5"/>
    <w:rsid w:val="00C95333"/>
    <w:rsid w:val="00CF6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24BB0"/>
  <w15:docId w15:val="{BA3CD9F6-4C4D-4A0A-8A04-90626DFB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basedOn w:val="a0"/>
    <w:next w:val="a0"/>
    <w:link w:val="3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6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styleId="aa">
    <w:name w:val="footnote text"/>
    <w:basedOn w:val="a0"/>
    <w:link w:val="ab"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link w:val="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1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1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0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1"/>
  </w:style>
  <w:style w:type="paragraph" w:styleId="af0">
    <w:name w:val="Body Text Indent"/>
    <w:basedOn w:val="a0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0"/>
    <w:link w:val="28"/>
    <w:uiPriority w:val="9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1"/>
    <w:link w:val="27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3"/>
    <w:basedOn w:val="a0"/>
    <w:link w:val="34"/>
    <w:uiPriority w:val="99"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0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0"/>
      </w:numPr>
    </w:pPr>
  </w:style>
  <w:style w:type="character" w:customStyle="1" w:styleId="11">
    <w:name w:val="Заголовок 1 Знак"/>
    <w:basedOn w:val="a1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1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0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character" w:customStyle="1" w:styleId="apple-converted-space">
    <w:name w:val="apple-converted-space"/>
    <w:basedOn w:val="a1"/>
  </w:style>
  <w:style w:type="paragraph" w:styleId="afb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</w:style>
  <w:style w:type="numbering" w:customStyle="1" w:styleId="2a">
    <w:name w:val="Нет списка2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character" w:customStyle="1" w:styleId="propertyname">
    <w:name w:val="property_name"/>
    <w:basedOn w:val="a1"/>
  </w:style>
  <w:style w:type="character" w:customStyle="1" w:styleId="n-product-specname-inner">
    <w:name w:val="n-product-spec__name-inner"/>
    <w:basedOn w:val="a1"/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2b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0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1"/>
    <w:uiPriority w:val="99"/>
    <w:semiHidden/>
    <w:unhideWhenUsed/>
    <w:rPr>
      <w:vertAlign w:val="superscript"/>
    </w:rPr>
  </w:style>
  <w:style w:type="numbering" w:customStyle="1" w:styleId="35">
    <w:name w:val="Нет списка3"/>
    <w:next w:val="a3"/>
    <w:uiPriority w:val="99"/>
    <w:semiHidden/>
    <w:unhideWhenUsed/>
  </w:style>
  <w:style w:type="table" w:customStyle="1" w:styleId="15">
    <w:name w:val="Сетка таблицы1"/>
    <w:basedOn w:val="a2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Стиль3"/>
    <w:basedOn w:val="a0"/>
    <w:link w:val="3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7">
    <w:name w:val="Стиль3 Знак"/>
    <w:link w:val="36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nhideWhenUsed/>
    <w:rPr>
      <w:sz w:val="16"/>
      <w:szCs w:val="16"/>
    </w:rPr>
  </w:style>
  <w:style w:type="paragraph" w:styleId="aff5">
    <w:name w:val="annotation text"/>
    <w:basedOn w:val="a0"/>
    <w:link w:val="aff6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1"/>
    <w:link w:val="aff5"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0"/>
    <w:link w:val="affa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1"/>
    <w:link w:val="aff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Заголовок 2 Знак"/>
    <w:basedOn w:val="a1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="Times New Roman" w:hAnsi="Times New Roman" w:cs="Times New Roman"/>
      <w:sz w:val="28"/>
      <w:szCs w:val="28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f0">
    <w:name w:val="Сетка таблицы2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8">
    <w:name w:val="Абзац списка3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</w:style>
  <w:style w:type="paragraph" w:styleId="2f1">
    <w:name w:val="Body Text Indent 2"/>
    <w:basedOn w:val="a0"/>
    <w:link w:val="2f2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f2">
    <w:name w:val="Основной текст с отступом 2 Знак"/>
    <w:basedOn w:val="a1"/>
    <w:link w:val="2f1"/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Пункт"/>
    <w:basedOn w:val="a0"/>
    <w:link w:val="1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d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e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7">
    <w:name w:val="Пункт Знак1"/>
    <w:link w:val="affc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одподпункт"/>
    <w:basedOn w:val="a0"/>
    <w:link w:val="afff0"/>
    <w:pPr>
      <w:widowControl w:val="0"/>
      <w:numPr>
        <w:ilvl w:val="4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39">
    <w:name w:val="Сетка таблицы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llowedHyperlink"/>
    <w:uiPriority w:val="99"/>
    <w:unhideWhenUsed/>
    <w:rPr>
      <w:color w:val="954F72"/>
      <w:u w:val="single"/>
    </w:rPr>
  </w:style>
  <w:style w:type="paragraph" w:customStyle="1" w:styleId="18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link w:val="20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f2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f3">
    <w:name w:val="List Number"/>
    <w:basedOn w:val="af"/>
    <w:uiPriority w:val="99"/>
    <w:pPr>
      <w:tabs>
        <w:tab w:val="num" w:pos="1134"/>
      </w:tabs>
      <w:spacing w:before="60" w:after="0"/>
    </w:pPr>
    <w:rPr>
      <w:rFonts w:ascii="Calibri" w:eastAsia="Calibri" w:hAnsi="Calibri"/>
    </w:rPr>
  </w:style>
  <w:style w:type="paragraph" w:customStyle="1" w:styleId="StGen0">
    <w:name w:val="StGen0"/>
    <w:basedOn w:val="a0"/>
    <w:next w:val="ac"/>
    <w:link w:val="afff4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character" w:customStyle="1" w:styleId="afff4">
    <w:name w:val="Название Знак"/>
    <w:link w:val="StGen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5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6">
    <w:name w:val="Document Map"/>
    <w:basedOn w:val="a0"/>
    <w:link w:val="afff7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7">
    <w:name w:val="Схема документа Знак"/>
    <w:basedOn w:val="a1"/>
    <w:link w:val="afff6"/>
    <w:uiPriority w:val="99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8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9">
    <w:name w:val="page number"/>
    <w:uiPriority w:val="99"/>
    <w:rPr>
      <w:rFonts w:cs="Times New Roman"/>
    </w:rPr>
  </w:style>
  <w:style w:type="character" w:customStyle="1" w:styleId="afff0">
    <w:name w:val="Подподпункт Знак"/>
    <w:link w:val="a"/>
    <w:rPr>
      <w:rFonts w:ascii="Times New Roman" w:eastAsia="Times New Roman" w:hAnsi="Times New Roman" w:cs="Times New Roman"/>
      <w:sz w:val="28"/>
      <w:szCs w:val="20"/>
    </w:rPr>
  </w:style>
  <w:style w:type="paragraph" w:customStyle="1" w:styleId="afffa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b">
    <w:name w:val="Подпункт"/>
    <w:basedOn w:val="affc"/>
    <w:pPr>
      <w:tabs>
        <w:tab w:val="num" w:pos="2880"/>
      </w:tabs>
      <w:ind w:left="2880" w:hanging="360"/>
    </w:pPr>
    <w:rPr>
      <w:szCs w:val="28"/>
    </w:rPr>
  </w:style>
  <w:style w:type="paragraph" w:customStyle="1" w:styleId="2f3">
    <w:name w:val="Пункт2"/>
    <w:basedOn w:val="affc"/>
    <w:link w:val="2f4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</w:rPr>
  </w:style>
  <w:style w:type="character" w:customStyle="1" w:styleId="2f4">
    <w:name w:val="Пункт2 Знак"/>
    <w:link w:val="2f3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c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d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d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</w:style>
  <w:style w:type="paragraph" w:styleId="afffe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c">
    <w:name w:val="Таблица 1 Знак"/>
    <w:link w:val="1b"/>
    <w:rPr>
      <w:rFonts w:ascii="Times New Roman" w:eastAsia="Times New Roman" w:hAnsi="Times New Roman" w:cs="Times New Roman"/>
      <w:sz w:val="24"/>
      <w:szCs w:val="28"/>
    </w:rPr>
  </w:style>
  <w:style w:type="paragraph" w:customStyle="1" w:styleId="affff">
    <w:name w:val="П.З."/>
    <w:basedOn w:val="a0"/>
    <w:link w:val="affff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0">
    <w:name w:val="П.З. Знак"/>
    <w:link w:val="affff"/>
    <w:rPr>
      <w:rFonts w:ascii="Times New Roman" w:eastAsia="Times New Roman" w:hAnsi="Times New Roman" w:cs="Times New Roman"/>
      <w:sz w:val="28"/>
      <w:szCs w:val="28"/>
    </w:rPr>
  </w:style>
  <w:style w:type="paragraph" w:styleId="3b">
    <w:name w:val="toc 3"/>
    <w:basedOn w:val="a0"/>
    <w:next w:val="a0"/>
    <w:uiPriority w:val="39"/>
    <w:unhideWhenUsed/>
    <w:pPr>
      <w:ind w:left="440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C9F31-3E77-4714-A670-2DE07686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10858</Words>
  <Characters>61892</Characters>
  <Application>Microsoft Office Word</Application>
  <DocSecurity>0</DocSecurity>
  <Lines>515</Lines>
  <Paragraphs>145</Paragraphs>
  <ScaleCrop>false</ScaleCrop>
  <Company>Microsoft</Company>
  <LinksUpToDate>false</LinksUpToDate>
  <CharactersWithSpaces>72605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45</cp:revision>
  <dcterms:created xsi:type="dcterms:W3CDTF">2023-09-03T06:54:00Z</dcterms:created>
  <dcterms:modified xsi:type="dcterms:W3CDTF">2024-09-10T06:25:00Z</dcterms:modified>
</cp:coreProperties>
</file>